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cs="Arial"/>
          <w:b/>
          <w:bCs/>
          <w:color w:val="000000"/>
        </w:rPr>
      </w:pPr>
      <w:bookmarkStart w:id="0" w:name="OLE_LINK74"/>
      <w:r>
        <w:rPr>
          <w:rFonts w:hint="eastAsia" w:cs="Arial"/>
          <w:b/>
          <w:bCs/>
          <w:color w:val="000000"/>
        </w:rPr>
        <w:t>苏州燃气集团有限责任公司关于2021-2024年度调压器采购的招标公告</w:t>
      </w:r>
    </w:p>
    <w:p>
      <w:pPr>
        <w:spacing w:line="360" w:lineRule="auto"/>
        <w:ind w:left="-17" w:leftChars="-8" w:firstLine="436" w:firstLineChars="208"/>
        <w:rPr>
          <w:rFonts w:ascii="宋体" w:hAnsi="宋体"/>
          <w:color w:val="000000"/>
          <w:szCs w:val="21"/>
        </w:rPr>
      </w:pPr>
      <w:r>
        <w:rPr>
          <w:rFonts w:ascii="宋体" w:hAnsi="宋体"/>
          <w:color w:val="000000"/>
          <w:szCs w:val="21"/>
        </w:rPr>
        <w:t>江苏仁合中惠工程咨询有限公司受</w:t>
      </w:r>
      <w:r>
        <w:rPr>
          <w:rFonts w:hint="eastAsia" w:ascii="宋体" w:hAnsi="宋体"/>
          <w:color w:val="000000"/>
          <w:szCs w:val="21"/>
          <w:lang w:val="zh-CN"/>
        </w:rPr>
        <w:t>苏州燃气集团有限责任公司</w:t>
      </w:r>
      <w:r>
        <w:rPr>
          <w:rFonts w:ascii="宋体" w:hAnsi="宋体"/>
          <w:color w:val="000000"/>
          <w:szCs w:val="21"/>
        </w:rPr>
        <w:t>的委托，就其所需的</w:t>
      </w:r>
      <w:r>
        <w:rPr>
          <w:rFonts w:hint="eastAsia" w:ascii="宋体" w:hAnsi="宋体"/>
          <w:color w:val="000000"/>
          <w:szCs w:val="21"/>
        </w:rPr>
        <w:t>2021-2024年度调压器采购项目</w:t>
      </w:r>
      <w:r>
        <w:rPr>
          <w:rFonts w:ascii="宋体" w:hAnsi="宋体"/>
          <w:color w:val="000000"/>
          <w:szCs w:val="21"/>
        </w:rPr>
        <w:t>进行国内公开招标。欢迎有资格的供应商前来参加投标。</w:t>
      </w:r>
    </w:p>
    <w:p>
      <w:pPr>
        <w:spacing w:line="360" w:lineRule="auto"/>
        <w:ind w:left="-17" w:leftChars="-8" w:firstLine="436" w:firstLineChars="208"/>
        <w:rPr>
          <w:rFonts w:hint="eastAsia" w:ascii="宋体" w:hAnsi="宋体"/>
          <w:b/>
          <w:color w:val="000000"/>
          <w:szCs w:val="21"/>
        </w:rPr>
      </w:pPr>
      <w:r>
        <w:rPr>
          <w:rFonts w:ascii="宋体" w:hAnsi="宋体"/>
          <w:color w:val="000000"/>
          <w:szCs w:val="21"/>
        </w:rPr>
        <w:t xml:space="preserve">一、 </w:t>
      </w:r>
      <w:r>
        <w:rPr>
          <w:rFonts w:ascii="宋体" w:hAnsi="宋体"/>
          <w:b/>
          <w:color w:val="000000"/>
          <w:szCs w:val="21"/>
        </w:rPr>
        <w:t>招标项目编号</w:t>
      </w:r>
      <w:r>
        <w:rPr>
          <w:rFonts w:ascii="宋体" w:hAnsi="宋体"/>
          <w:color w:val="000000"/>
          <w:szCs w:val="21"/>
        </w:rPr>
        <w:t>：</w:t>
      </w:r>
      <w:r>
        <w:rPr>
          <w:rFonts w:hint="eastAsia"/>
          <w:color w:val="000000"/>
        </w:rPr>
        <w:t>RHZH2021-Z-G-013</w:t>
      </w:r>
    </w:p>
    <w:p>
      <w:pPr>
        <w:spacing w:line="360" w:lineRule="auto"/>
        <w:ind w:left="-17" w:leftChars="-8" w:firstLine="439" w:firstLineChars="208"/>
        <w:rPr>
          <w:rFonts w:ascii="宋体" w:hAnsi="宋体"/>
          <w:b/>
          <w:bCs/>
          <w:color w:val="000000"/>
          <w:szCs w:val="21"/>
        </w:rPr>
      </w:pPr>
      <w:r>
        <w:rPr>
          <w:rFonts w:ascii="宋体" w:hAnsi="宋体"/>
          <w:b/>
          <w:bCs/>
          <w:color w:val="000000"/>
          <w:szCs w:val="21"/>
        </w:rPr>
        <w:t>二、 招标项目</w:t>
      </w:r>
      <w:r>
        <w:rPr>
          <w:rFonts w:hint="eastAsia" w:ascii="宋体" w:hAnsi="宋体"/>
          <w:b/>
          <w:bCs/>
          <w:color w:val="000000"/>
          <w:szCs w:val="21"/>
        </w:rPr>
        <w:t>采购需求</w:t>
      </w:r>
      <w:r>
        <w:rPr>
          <w:rFonts w:ascii="宋体" w:hAnsi="宋体"/>
          <w:b/>
          <w:bCs/>
          <w:color w:val="000000"/>
          <w:szCs w:val="21"/>
        </w:rPr>
        <w:t>：</w:t>
      </w:r>
    </w:p>
    <w:p>
      <w:pPr>
        <w:spacing w:line="360" w:lineRule="auto"/>
        <w:ind w:left="-17" w:leftChars="-8" w:firstLine="436" w:firstLineChars="208"/>
        <w:rPr>
          <w:rFonts w:hint="eastAsia" w:ascii="宋体" w:hAnsi="宋体"/>
          <w:color w:val="000000"/>
          <w:szCs w:val="21"/>
        </w:rPr>
      </w:pPr>
      <w:r>
        <w:rPr>
          <w:rFonts w:hint="eastAsia" w:ascii="宋体" w:hAnsi="宋体"/>
          <w:color w:val="000000"/>
          <w:szCs w:val="21"/>
        </w:rPr>
        <w:t xml:space="preserve">项目名称：2021-2024年度调压器采购 </w:t>
      </w:r>
    </w:p>
    <w:p>
      <w:pPr>
        <w:pStyle w:val="2"/>
        <w:ind w:firstLine="420"/>
        <w:jc w:val="left"/>
        <w:rPr>
          <w:rFonts w:hint="eastAsia" w:hAnsi="宋体"/>
          <w:color w:val="000000"/>
          <w:kern w:val="2"/>
          <w:sz w:val="21"/>
          <w:szCs w:val="21"/>
        </w:rPr>
      </w:pPr>
      <w:r>
        <w:rPr>
          <w:rFonts w:hint="eastAsia" w:hAnsi="宋体"/>
          <w:color w:val="000000"/>
          <w:kern w:val="2"/>
          <w:sz w:val="21"/>
          <w:szCs w:val="21"/>
        </w:rPr>
        <w:t>采购清单：（最终按实际需求供货及结算）</w:t>
      </w:r>
    </w:p>
    <w:tbl>
      <w:tblPr>
        <w:tblStyle w:val="5"/>
        <w:tblW w:w="6850" w:type="dxa"/>
        <w:jc w:val="center"/>
        <w:tblLayout w:type="fixed"/>
        <w:tblCellMar>
          <w:top w:w="0" w:type="dxa"/>
          <w:left w:w="0" w:type="dxa"/>
          <w:bottom w:w="0" w:type="dxa"/>
          <w:right w:w="0" w:type="dxa"/>
        </w:tblCellMar>
      </w:tblPr>
      <w:tblGrid>
        <w:gridCol w:w="864"/>
        <w:gridCol w:w="1907"/>
        <w:gridCol w:w="1620"/>
        <w:gridCol w:w="792"/>
        <w:gridCol w:w="1667"/>
      </w:tblGrid>
      <w:tr>
        <w:tblPrEx>
          <w:tblCellMar>
            <w:top w:w="0" w:type="dxa"/>
            <w:left w:w="0" w:type="dxa"/>
            <w:bottom w:w="0" w:type="dxa"/>
            <w:right w:w="0" w:type="dxa"/>
          </w:tblCellMar>
        </w:tblPrEx>
        <w:trPr>
          <w:trHeight w:val="240"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序号</w:t>
            </w:r>
          </w:p>
        </w:tc>
        <w:tc>
          <w:tcPr>
            <w:tcW w:w="19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名称</w:t>
            </w:r>
          </w:p>
        </w:tc>
        <w:tc>
          <w:tcPr>
            <w:tcW w:w="16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规格型号</w:t>
            </w:r>
          </w:p>
        </w:tc>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单位</w:t>
            </w:r>
          </w:p>
        </w:tc>
        <w:tc>
          <w:tcPr>
            <w:tcW w:w="16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数量</w:t>
            </w:r>
          </w:p>
        </w:tc>
      </w:tr>
      <w:tr>
        <w:tblPrEx>
          <w:tblCellMar>
            <w:top w:w="0" w:type="dxa"/>
            <w:left w:w="0" w:type="dxa"/>
            <w:bottom w:w="0" w:type="dxa"/>
            <w:right w:w="0" w:type="dxa"/>
          </w:tblCellMar>
        </w:tblPrEx>
        <w:trPr>
          <w:trHeight w:val="288"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19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楼栋调压箱</w:t>
            </w:r>
          </w:p>
        </w:tc>
        <w:tc>
          <w:tcPr>
            <w:tcW w:w="16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RX100/0.4A</w:t>
            </w:r>
          </w:p>
        </w:tc>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台</w:t>
            </w:r>
          </w:p>
        </w:tc>
        <w:tc>
          <w:tcPr>
            <w:tcW w:w="16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10</w:t>
            </w:r>
          </w:p>
        </w:tc>
      </w:tr>
      <w:tr>
        <w:tblPrEx>
          <w:tblCellMar>
            <w:top w:w="0" w:type="dxa"/>
            <w:left w:w="0" w:type="dxa"/>
            <w:bottom w:w="0" w:type="dxa"/>
            <w:right w:w="0" w:type="dxa"/>
          </w:tblCellMar>
        </w:tblPrEx>
        <w:trPr>
          <w:trHeight w:val="288"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19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楼栋调压箱</w:t>
            </w:r>
          </w:p>
        </w:tc>
        <w:tc>
          <w:tcPr>
            <w:tcW w:w="16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RX150/0.4A</w:t>
            </w:r>
          </w:p>
        </w:tc>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台</w:t>
            </w:r>
          </w:p>
        </w:tc>
        <w:tc>
          <w:tcPr>
            <w:tcW w:w="16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5</w:t>
            </w:r>
          </w:p>
        </w:tc>
      </w:tr>
      <w:tr>
        <w:tblPrEx>
          <w:tblCellMar>
            <w:top w:w="0" w:type="dxa"/>
            <w:left w:w="0" w:type="dxa"/>
            <w:bottom w:w="0" w:type="dxa"/>
            <w:right w:w="0" w:type="dxa"/>
          </w:tblCellMar>
        </w:tblPrEx>
        <w:trPr>
          <w:trHeight w:val="288"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19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区域调压柜</w:t>
            </w:r>
          </w:p>
        </w:tc>
        <w:tc>
          <w:tcPr>
            <w:tcW w:w="16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RX300/0.4C</w:t>
            </w:r>
          </w:p>
        </w:tc>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台</w:t>
            </w:r>
          </w:p>
        </w:tc>
        <w:tc>
          <w:tcPr>
            <w:tcW w:w="16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5</w:t>
            </w:r>
          </w:p>
        </w:tc>
      </w:tr>
      <w:tr>
        <w:tblPrEx>
          <w:tblCellMar>
            <w:top w:w="0" w:type="dxa"/>
            <w:left w:w="0" w:type="dxa"/>
            <w:bottom w:w="0" w:type="dxa"/>
            <w:right w:w="0" w:type="dxa"/>
          </w:tblCellMar>
        </w:tblPrEx>
        <w:trPr>
          <w:trHeight w:val="288"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19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区域调压柜</w:t>
            </w:r>
          </w:p>
        </w:tc>
        <w:tc>
          <w:tcPr>
            <w:tcW w:w="16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RX500/0.4C</w:t>
            </w:r>
          </w:p>
        </w:tc>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台</w:t>
            </w:r>
          </w:p>
        </w:tc>
        <w:tc>
          <w:tcPr>
            <w:tcW w:w="16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4</w:t>
            </w:r>
          </w:p>
        </w:tc>
      </w:tr>
      <w:tr>
        <w:tblPrEx>
          <w:tblCellMar>
            <w:top w:w="0" w:type="dxa"/>
            <w:left w:w="0" w:type="dxa"/>
            <w:bottom w:w="0" w:type="dxa"/>
            <w:right w:w="0" w:type="dxa"/>
          </w:tblCellMar>
        </w:tblPrEx>
        <w:trPr>
          <w:trHeight w:val="288"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19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区域调压柜</w:t>
            </w:r>
          </w:p>
        </w:tc>
        <w:tc>
          <w:tcPr>
            <w:tcW w:w="16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RX800/0.4C</w:t>
            </w:r>
          </w:p>
        </w:tc>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台</w:t>
            </w:r>
          </w:p>
        </w:tc>
        <w:tc>
          <w:tcPr>
            <w:tcW w:w="16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1</w:t>
            </w:r>
          </w:p>
        </w:tc>
      </w:tr>
      <w:tr>
        <w:tblPrEx>
          <w:tblCellMar>
            <w:top w:w="0" w:type="dxa"/>
            <w:left w:w="0" w:type="dxa"/>
            <w:bottom w:w="0" w:type="dxa"/>
            <w:right w:w="0" w:type="dxa"/>
          </w:tblCellMar>
        </w:tblPrEx>
        <w:trPr>
          <w:trHeight w:val="288"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19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区域调压柜</w:t>
            </w:r>
          </w:p>
        </w:tc>
        <w:tc>
          <w:tcPr>
            <w:tcW w:w="16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RX1000/0.4C</w:t>
            </w:r>
          </w:p>
        </w:tc>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台</w:t>
            </w:r>
          </w:p>
        </w:tc>
        <w:tc>
          <w:tcPr>
            <w:tcW w:w="16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3</w:t>
            </w:r>
          </w:p>
        </w:tc>
      </w:tr>
    </w:tbl>
    <w:p>
      <w:pPr>
        <w:pStyle w:val="2"/>
        <w:ind w:firstLine="420"/>
        <w:rPr>
          <w:rFonts w:hint="eastAsia" w:ascii="Times New Roman"/>
          <w:kern w:val="2"/>
          <w:sz w:val="21"/>
          <w:szCs w:val="20"/>
        </w:rPr>
      </w:pPr>
    </w:p>
    <w:p>
      <w:pPr>
        <w:pStyle w:val="2"/>
        <w:ind w:firstLine="420"/>
        <w:rPr>
          <w:rFonts w:hint="eastAsia"/>
        </w:rPr>
      </w:pPr>
      <w:r>
        <w:rPr>
          <w:rFonts w:hint="eastAsia" w:ascii="Times New Roman"/>
          <w:kern w:val="2"/>
          <w:sz w:val="21"/>
          <w:szCs w:val="20"/>
        </w:rPr>
        <w:t>注：1、本表所示采购清单为一年预估采购清单，采购人不保证数量的准确性，最终按实际需求量供货及结算。请投标人自行考虑实际需求数量的差异可能产生的所有风险。</w:t>
      </w:r>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供货期限：</w:t>
      </w:r>
      <w:r>
        <w:rPr>
          <w:rFonts w:hint="eastAsia"/>
        </w:rPr>
        <w:t>本项目供货期为3年，具体由业主（含经甲方授权许可的甲方子公司、控股子公司、分公司等关联单位，或其指定第三人）根据其生产、施工需要以电话或邮件等形式向乙方提出供货通知，每批次</w:t>
      </w:r>
      <w:r>
        <w:rPr>
          <w:rFonts w:hint="eastAsia"/>
          <w:szCs w:val="22"/>
        </w:rPr>
        <w:t>采购的调压器的交货期为接到采购订单</w:t>
      </w:r>
      <w:r>
        <w:rPr>
          <w:rFonts w:hint="eastAsia"/>
        </w:rPr>
        <w:t xml:space="preserve">后15个日历天（含第三方法定检测）。 </w:t>
      </w:r>
    </w:p>
    <w:p>
      <w:pPr>
        <w:spacing w:line="360" w:lineRule="auto"/>
        <w:ind w:left="-17" w:leftChars="-8" w:firstLine="436" w:firstLineChars="208"/>
        <w:rPr>
          <w:rFonts w:hint="eastAsia" w:ascii="宋体" w:hAnsi="宋体"/>
          <w:color w:val="000000"/>
          <w:szCs w:val="21"/>
        </w:rPr>
      </w:pPr>
      <w:r>
        <w:rPr>
          <w:rFonts w:hint="eastAsia" w:ascii="宋体" w:hAnsi="宋体"/>
          <w:color w:val="000000"/>
          <w:szCs w:val="21"/>
        </w:rPr>
        <w:t>交货地点：</w:t>
      </w:r>
      <w:r>
        <w:rPr>
          <w:rFonts w:hint="eastAsia" w:ascii="宋体" w:hAnsi="宋体"/>
          <w:szCs w:val="21"/>
        </w:rPr>
        <w:t>甲方指定地点。</w:t>
      </w:r>
    </w:p>
    <w:p>
      <w:pPr>
        <w:spacing w:line="360" w:lineRule="auto"/>
        <w:ind w:left="-17" w:leftChars="-8" w:firstLine="436" w:firstLineChars="208"/>
        <w:rPr>
          <w:rFonts w:hAnsi="宋体"/>
          <w:szCs w:val="21"/>
        </w:rPr>
      </w:pPr>
      <w:r>
        <w:rPr>
          <w:rFonts w:hint="eastAsia" w:hAnsi="宋体"/>
          <w:szCs w:val="21"/>
        </w:rPr>
        <w:t xml:space="preserve">产品免费质保期：自验收合格之日起不低于2年。                                                                                                                                                                                                                                                                                                                                       </w:t>
      </w:r>
    </w:p>
    <w:p>
      <w:pPr>
        <w:spacing w:line="360" w:lineRule="auto"/>
        <w:ind w:left="-17" w:leftChars="-8" w:firstLine="439" w:firstLineChars="208"/>
        <w:rPr>
          <w:color w:val="000000"/>
          <w:szCs w:val="21"/>
        </w:rPr>
      </w:pPr>
      <w:r>
        <w:rPr>
          <w:rFonts w:hint="eastAsia" w:ascii="宋体" w:hAnsi="宋体"/>
          <w:b/>
          <w:bCs/>
          <w:color w:val="000000"/>
          <w:szCs w:val="21"/>
        </w:rPr>
        <w:t>三</w:t>
      </w:r>
      <w:r>
        <w:rPr>
          <w:rFonts w:ascii="宋体" w:hAnsi="宋体"/>
          <w:b/>
          <w:bCs/>
          <w:color w:val="000000"/>
          <w:szCs w:val="21"/>
        </w:rPr>
        <w:t>、合格投标人的</w:t>
      </w:r>
      <w:r>
        <w:rPr>
          <w:rFonts w:hint="eastAsia" w:ascii="宋体" w:hAnsi="宋体"/>
          <w:b/>
          <w:bCs/>
          <w:color w:val="000000"/>
          <w:szCs w:val="21"/>
        </w:rPr>
        <w:t>基本</w:t>
      </w:r>
      <w:r>
        <w:rPr>
          <w:rFonts w:ascii="宋体" w:hAnsi="宋体"/>
          <w:b/>
          <w:bCs/>
          <w:color w:val="000000"/>
          <w:szCs w:val="21"/>
        </w:rPr>
        <w:t>条件</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3.1具有独立承担民事责任的能力；</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3.2</w:t>
      </w:r>
      <w:r>
        <w:rPr>
          <w:rFonts w:ascii="宋体" w:hAnsi="宋体"/>
          <w:color w:val="000000"/>
          <w:szCs w:val="21"/>
        </w:rPr>
        <w:t>具有良好的商业信誉和健全的财务会计制度；</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3.3</w:t>
      </w:r>
      <w:r>
        <w:rPr>
          <w:rFonts w:ascii="宋体" w:hAnsi="宋体"/>
          <w:color w:val="000000"/>
          <w:szCs w:val="21"/>
        </w:rPr>
        <w:t>具有履行合同所必须的设备和专业技术能力；</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3.4</w:t>
      </w:r>
      <w:r>
        <w:rPr>
          <w:rFonts w:ascii="宋体" w:hAnsi="宋体"/>
          <w:color w:val="000000"/>
          <w:szCs w:val="21"/>
        </w:rPr>
        <w:t>有依法缴纳税收和社会保障资金的良好记录；</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3.5</w:t>
      </w:r>
      <w:r>
        <w:rPr>
          <w:rFonts w:ascii="宋体" w:hAnsi="宋体"/>
          <w:color w:val="000000"/>
          <w:szCs w:val="21"/>
        </w:rPr>
        <w:t>参加采购活动前三年内，在经营活动中没有重大违法记录；</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3.6法律、行政法规规定的其他条件。</w:t>
      </w:r>
    </w:p>
    <w:p>
      <w:pPr>
        <w:pStyle w:val="3"/>
        <w:numPr>
          <w:ilvl w:val="0"/>
          <w:numId w:val="1"/>
        </w:numPr>
        <w:spacing w:line="360" w:lineRule="auto"/>
        <w:ind w:left="420" w:leftChars="200"/>
        <w:rPr>
          <w:rFonts w:hint="eastAsia" w:eastAsia="宋体"/>
          <w:b/>
          <w:bCs/>
          <w:color w:val="000000"/>
          <w:sz w:val="21"/>
          <w:szCs w:val="21"/>
        </w:rPr>
      </w:pPr>
      <w:bookmarkStart w:id="1" w:name="_Toc397699336"/>
      <w:r>
        <w:rPr>
          <w:rFonts w:hint="eastAsia" w:eastAsia="宋体"/>
          <w:b/>
          <w:bCs/>
          <w:color w:val="000000"/>
          <w:sz w:val="21"/>
          <w:szCs w:val="21"/>
        </w:rPr>
        <w:t>合格投标人特殊条件要求</w:t>
      </w:r>
    </w:p>
    <w:p>
      <w:pPr>
        <w:snapToGrid w:val="0"/>
        <w:spacing w:line="400" w:lineRule="exact"/>
        <w:ind w:firstLine="420" w:firstLineChars="200"/>
        <w:rPr>
          <w:rFonts w:hint="eastAsia" w:ascii="宋体" w:hAnsi="宋体" w:cs="宋体"/>
          <w:szCs w:val="21"/>
        </w:rPr>
      </w:pPr>
      <w:r>
        <w:rPr>
          <w:rFonts w:hint="eastAsia" w:ascii="宋体" w:hAnsi="宋体"/>
          <w:szCs w:val="21"/>
        </w:rPr>
        <w:t>4.1投标人须具有独立法人资格和专业燃气用调压设备的生产厂家，</w:t>
      </w:r>
      <w:r>
        <w:rPr>
          <w:rFonts w:hint="eastAsia" w:ascii="宋体" w:hAnsi="宋体" w:cs="宋体"/>
          <w:szCs w:val="21"/>
        </w:rPr>
        <w:t>且营业执照有效；</w:t>
      </w:r>
    </w:p>
    <w:p>
      <w:pPr>
        <w:snapToGrid w:val="0"/>
        <w:spacing w:line="400" w:lineRule="exact"/>
        <w:ind w:firstLine="420" w:firstLineChars="200"/>
        <w:rPr>
          <w:rFonts w:hint="eastAsia" w:ascii="宋体" w:hAnsi="宋体"/>
          <w:szCs w:val="21"/>
        </w:rPr>
      </w:pPr>
      <w:r>
        <w:rPr>
          <w:rFonts w:hint="eastAsia" w:ascii="宋体" w:hAnsi="宋体"/>
          <w:szCs w:val="21"/>
        </w:rPr>
        <w:t>4.2投标人须具有</w:t>
      </w:r>
      <w:r>
        <w:rPr>
          <w:rFonts w:ascii="宋体" w:hAnsi="宋体"/>
          <w:szCs w:val="21"/>
        </w:rPr>
        <w:t>国家质检总局颁发的特种设备制造许可证（压力管道元件</w:t>
      </w:r>
      <w:r>
        <w:rPr>
          <w:rFonts w:hint="eastAsia" w:ascii="宋体" w:hAnsi="宋体"/>
          <w:szCs w:val="21"/>
        </w:rPr>
        <w:t>、</w:t>
      </w:r>
      <w:r>
        <w:rPr>
          <w:rFonts w:ascii="宋体" w:hAnsi="宋体"/>
          <w:szCs w:val="21"/>
        </w:rPr>
        <w:t>压力</w:t>
      </w:r>
      <w:r>
        <w:rPr>
          <w:rFonts w:hint="eastAsia" w:ascii="宋体" w:hAnsi="宋体"/>
          <w:szCs w:val="21"/>
        </w:rPr>
        <w:t>容器</w:t>
      </w:r>
      <w:r>
        <w:rPr>
          <w:rFonts w:ascii="宋体" w:hAnsi="宋体"/>
          <w:szCs w:val="21"/>
        </w:rPr>
        <w:t>），</w:t>
      </w:r>
      <w:r>
        <w:rPr>
          <w:rFonts w:hint="eastAsia" w:ascii="宋体" w:hAnsi="宋体"/>
          <w:szCs w:val="21"/>
        </w:rPr>
        <w:t>具有相关资质的检测单位出具的有效期内的特种设备型式试验证书，上述证书的覆盖范围须有本次招标调压设备的规格；</w:t>
      </w:r>
    </w:p>
    <w:p>
      <w:pPr>
        <w:snapToGrid w:val="0"/>
        <w:spacing w:line="400" w:lineRule="exact"/>
        <w:ind w:firstLine="420" w:firstLineChars="200"/>
        <w:jc w:val="left"/>
        <w:rPr>
          <w:rFonts w:hint="eastAsia" w:ascii="宋体" w:hAnsi="宋体" w:cs="宋体"/>
          <w:szCs w:val="21"/>
        </w:rPr>
      </w:pPr>
      <w:r>
        <w:rPr>
          <w:rFonts w:hint="eastAsia" w:ascii="宋体" w:hAnsi="宋体"/>
          <w:szCs w:val="21"/>
        </w:rPr>
        <w:t>4.3投标人</w:t>
      </w:r>
      <w:r>
        <w:rPr>
          <w:rFonts w:hint="eastAsia" w:ascii="宋体" w:hAnsi="宋体" w:cs="宋体"/>
          <w:szCs w:val="21"/>
        </w:rPr>
        <w:t>2018年1月1日以来承担过类似规格调压设备的供货（须提供合同原件或复印件加盖公章）；</w:t>
      </w:r>
    </w:p>
    <w:p>
      <w:pPr>
        <w:snapToGrid w:val="0"/>
        <w:spacing w:line="400" w:lineRule="exact"/>
        <w:ind w:firstLine="437"/>
        <w:rPr>
          <w:rFonts w:hint="eastAsia" w:ascii="宋体" w:hAnsi="宋体"/>
          <w:szCs w:val="21"/>
        </w:rPr>
      </w:pPr>
      <w:r>
        <w:rPr>
          <w:rFonts w:hint="eastAsia" w:ascii="宋体" w:hAnsi="宋体"/>
          <w:szCs w:val="21"/>
        </w:rPr>
        <w:t>4.4投标人具有良好的经营状况，并确保没有处于被责令停业，财产被接管、冻结，破产状态</w:t>
      </w:r>
      <w:r>
        <w:rPr>
          <w:rFonts w:hint="eastAsia" w:ascii="宋体" w:hAnsi="宋体" w:cs="宋体"/>
          <w:szCs w:val="21"/>
        </w:rPr>
        <w:t>；</w:t>
      </w:r>
    </w:p>
    <w:p>
      <w:pPr>
        <w:snapToGrid w:val="0"/>
        <w:spacing w:line="400" w:lineRule="exact"/>
        <w:ind w:firstLine="437"/>
        <w:rPr>
          <w:rFonts w:hint="eastAsia" w:ascii="宋体" w:hAnsi="宋体"/>
          <w:szCs w:val="21"/>
        </w:rPr>
      </w:pPr>
      <w:r>
        <w:rPr>
          <w:rFonts w:hint="eastAsia" w:ascii="宋体" w:hAnsi="宋体"/>
          <w:szCs w:val="21"/>
        </w:rPr>
        <w:t>4.5本次招标项目不接受代理商或经销商投标，不接受联合体投标</w:t>
      </w:r>
      <w:r>
        <w:rPr>
          <w:rFonts w:hint="eastAsia" w:ascii="宋体" w:hAnsi="宋体" w:cs="宋体"/>
          <w:szCs w:val="21"/>
        </w:rPr>
        <w:t>；</w:t>
      </w:r>
    </w:p>
    <w:p>
      <w:pPr>
        <w:tabs>
          <w:tab w:val="left" w:pos="7920"/>
        </w:tabs>
        <w:spacing w:line="400" w:lineRule="exact"/>
        <w:ind w:firstLine="420"/>
        <w:jc w:val="left"/>
        <w:rPr>
          <w:rFonts w:ascii="宋体" w:hAnsi="宋体"/>
          <w:szCs w:val="21"/>
        </w:rPr>
      </w:pPr>
      <w:r>
        <w:rPr>
          <w:rFonts w:hint="eastAsia" w:ascii="宋体" w:hAnsi="宋体"/>
          <w:szCs w:val="21"/>
        </w:rPr>
        <w:t>4.6具有投资参股关系的关联企业，或具有直接管理和被管理关系的母子公司，或同一母公司的子公司，或法定代表人为同一人的两个及两个以上法人不得同时对同一标段投标，否则均按否决投标处理。</w:t>
      </w:r>
    </w:p>
    <w:p>
      <w:pPr>
        <w:numPr>
          <w:ilvl w:val="0"/>
          <w:numId w:val="2"/>
        </w:numPr>
        <w:ind w:firstLine="422" w:firstLineChars="200"/>
        <w:rPr>
          <w:rFonts w:hint="eastAsia" w:ascii="宋体" w:hAnsi="宋体"/>
          <w:b/>
          <w:bCs/>
          <w:color w:val="000000"/>
          <w:szCs w:val="21"/>
        </w:rPr>
      </w:pPr>
      <w:r>
        <w:rPr>
          <w:rFonts w:hint="eastAsia" w:ascii="宋体" w:hAnsi="宋体"/>
          <w:b/>
          <w:bCs/>
          <w:color w:val="000000"/>
          <w:szCs w:val="21"/>
        </w:rPr>
        <w:t>说明</w:t>
      </w:r>
    </w:p>
    <w:p>
      <w:pPr>
        <w:pStyle w:val="3"/>
        <w:spacing w:line="360" w:lineRule="auto"/>
        <w:ind w:left="-17" w:leftChars="-8" w:firstLine="436" w:firstLineChars="208"/>
        <w:rPr>
          <w:rFonts w:hint="eastAsia" w:eastAsia="宋体"/>
          <w:color w:val="000000"/>
          <w:sz w:val="21"/>
          <w:szCs w:val="21"/>
          <w:highlight w:val="none"/>
        </w:rPr>
      </w:pPr>
      <w:r>
        <w:rPr>
          <w:rFonts w:hint="eastAsia" w:eastAsia="宋体"/>
          <w:color w:val="000000"/>
          <w:sz w:val="21"/>
          <w:szCs w:val="21"/>
          <w:highlight w:val="none"/>
        </w:rPr>
        <w:t>5.1本项目评标委员会将根据综合评估结果，对投标人按综合得分从高到低排序，实质响应的投标人大于等于五家的，选取3家供应商入围，有效期为3年。</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5.2协议有效期：自协议签订之日起3年。采购人决定缩短或延长本项目协议有效期的，可提前一个月书面通知中选人，中选人必须予以同意。</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5.3招标人与中标供应商签订《2021-2024年度调压器采购合作协议》</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5.4选择供应商及供货：选择供应商及供货：由评标委员会按照综合得分排名由高到低向采购人推选第一中标人、第二中标人、第三中标人，同时对供应商进行年度考核（考核办法详见《2021-2024年度液化石油气钢瓶采购合作协议》附件6）；采购人率先选择第一中标人进行供货，供货期间若第一中标人考核不合格，将暂停其供货资格，待整改到位后方可恢复供货资格。若整改不合格或拒不整改的，招标人则有权取消其供货资格；合同供货期内第一中标人被减少供货、暂停或取消供货资格期间，该部分供货权由第二中标人承担；若第二中标人供货期间也出现考核不合格情况，同第一中标人相同处理，该部分供货权由第三中标人承担。</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5.5投标人无条件认可、理解招标文件的要求。</w:t>
      </w:r>
    </w:p>
    <w:p>
      <w:pPr>
        <w:pStyle w:val="3"/>
        <w:spacing w:line="360" w:lineRule="auto"/>
        <w:ind w:left="-17" w:leftChars="-8" w:firstLine="439" w:firstLineChars="208"/>
        <w:rPr>
          <w:rFonts w:hint="eastAsia" w:eastAsia="宋体"/>
          <w:color w:val="000000"/>
          <w:sz w:val="21"/>
          <w:szCs w:val="21"/>
        </w:rPr>
      </w:pPr>
      <w:r>
        <w:rPr>
          <w:rFonts w:hint="eastAsia" w:eastAsia="宋体"/>
          <w:b/>
          <w:bCs/>
          <w:color w:val="000000"/>
          <w:sz w:val="21"/>
          <w:szCs w:val="21"/>
        </w:rPr>
        <w:t>六、招标文件发售信息</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出售时间：自采购文件发出之日起至</w:t>
      </w:r>
      <w:r>
        <w:rPr>
          <w:rFonts w:hint="eastAsia" w:eastAsia="宋体"/>
          <w:color w:val="auto"/>
          <w:sz w:val="21"/>
          <w:szCs w:val="21"/>
        </w:rPr>
        <w:t xml:space="preserve">2021年 </w:t>
      </w:r>
      <w:r>
        <w:rPr>
          <w:rFonts w:hint="eastAsia" w:eastAsia="宋体"/>
          <w:color w:val="auto"/>
          <w:sz w:val="21"/>
          <w:szCs w:val="21"/>
          <w:lang w:val="en-US" w:eastAsia="zh-CN"/>
        </w:rPr>
        <w:t>6</w:t>
      </w:r>
      <w:r>
        <w:rPr>
          <w:rFonts w:hint="eastAsia" w:eastAsia="宋体"/>
          <w:color w:val="auto"/>
          <w:sz w:val="21"/>
          <w:szCs w:val="21"/>
        </w:rPr>
        <w:t xml:space="preserve"> 月 </w:t>
      </w:r>
      <w:r>
        <w:rPr>
          <w:rFonts w:hint="eastAsia" w:eastAsia="宋体"/>
          <w:color w:val="auto"/>
          <w:sz w:val="21"/>
          <w:szCs w:val="21"/>
          <w:lang w:val="en-US" w:eastAsia="zh-CN"/>
        </w:rPr>
        <w:t>15</w:t>
      </w:r>
      <w:r>
        <w:rPr>
          <w:rFonts w:hint="eastAsia" w:eastAsia="宋体"/>
          <w:color w:val="auto"/>
          <w:sz w:val="21"/>
          <w:szCs w:val="21"/>
        </w:rPr>
        <w:t xml:space="preserve">  日，</w:t>
      </w:r>
      <w:r>
        <w:rPr>
          <w:rFonts w:hint="eastAsia" w:eastAsia="宋体"/>
          <w:color w:val="000000"/>
          <w:sz w:val="21"/>
          <w:szCs w:val="21"/>
        </w:rPr>
        <w:t>上午9：00--11：00，下午13:30—16:00 (节假日、双休日除外)。</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出售地点：苏州高新区马运路248-3号三楼</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出售方式：现场出售</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售  价：每套300元（现金）</w:t>
      </w:r>
    </w:p>
    <w:p>
      <w:pPr>
        <w:pStyle w:val="3"/>
        <w:spacing w:line="360" w:lineRule="auto"/>
        <w:ind w:left="-17" w:leftChars="-8" w:firstLine="439" w:firstLineChars="208"/>
        <w:rPr>
          <w:rFonts w:hint="eastAsia" w:eastAsia="宋体"/>
          <w:color w:val="000000"/>
          <w:sz w:val="21"/>
          <w:szCs w:val="21"/>
        </w:rPr>
      </w:pPr>
      <w:r>
        <w:rPr>
          <w:rFonts w:hint="eastAsia" w:eastAsia="宋体"/>
          <w:b/>
          <w:color w:val="000000"/>
          <w:sz w:val="21"/>
          <w:szCs w:val="21"/>
        </w:rPr>
        <w:t>七、购买标书时须向采购代理机构提供如下资料的加盖投标人公司公章（红章）的复印件：</w:t>
      </w:r>
    </w:p>
    <w:p>
      <w:pPr>
        <w:spacing w:line="400" w:lineRule="exact"/>
        <w:ind w:firstLine="420" w:firstLineChars="200"/>
        <w:jc w:val="left"/>
        <w:rPr>
          <w:rFonts w:hint="eastAsia" w:ascii="宋体" w:hAnsi="宋体"/>
          <w:szCs w:val="21"/>
        </w:rPr>
      </w:pPr>
      <w:r>
        <w:rPr>
          <w:rFonts w:hint="eastAsia" w:ascii="宋体" w:hAnsi="宋体"/>
          <w:szCs w:val="21"/>
        </w:rPr>
        <w:t>（1）投标申请人法定代表人授权委托书原件（如有授权）、法定代表人身份证复印件，被授权人须为报名单位的正式员工，提供身份证、劳动合同和近三个月的社保证明复印件；</w:t>
      </w:r>
    </w:p>
    <w:p>
      <w:pPr>
        <w:spacing w:line="400" w:lineRule="exact"/>
        <w:ind w:firstLine="420" w:firstLineChars="200"/>
        <w:jc w:val="left"/>
        <w:rPr>
          <w:rFonts w:hint="eastAsia" w:ascii="宋体" w:hAnsi="宋体"/>
          <w:szCs w:val="21"/>
        </w:rPr>
      </w:pPr>
      <w:r>
        <w:rPr>
          <w:rFonts w:hint="eastAsia" w:ascii="宋体" w:hAnsi="宋体"/>
          <w:szCs w:val="21"/>
        </w:rPr>
        <w:t>（2）投标申请人营业执照副本复印件；</w:t>
      </w:r>
    </w:p>
    <w:p>
      <w:pPr>
        <w:spacing w:line="400" w:lineRule="exact"/>
        <w:ind w:firstLine="420" w:firstLineChars="200"/>
        <w:jc w:val="left"/>
        <w:rPr>
          <w:rFonts w:hint="eastAsia" w:ascii="宋体" w:hAnsi="宋体"/>
          <w:szCs w:val="21"/>
        </w:rPr>
      </w:pPr>
      <w:r>
        <w:rPr>
          <w:rFonts w:hint="eastAsia" w:ascii="宋体" w:hAnsi="宋体"/>
          <w:szCs w:val="21"/>
          <w:highlight w:val="none"/>
        </w:rPr>
        <w:t>（3）投标单位要求必须为在中华人民共和国境内工商管理部门登记注册的专业生产本次招标货物的制造厂家，拟供货物须符合或者优于采购文件中的性能指标等要求；提供投标单位的营业执照副本复印件、税务登</w:t>
      </w:r>
      <w:r>
        <w:rPr>
          <w:rFonts w:hint="eastAsia" w:ascii="宋体" w:hAnsi="宋体"/>
          <w:szCs w:val="21"/>
        </w:rPr>
        <w:t>记证复印件；</w:t>
      </w:r>
    </w:p>
    <w:p>
      <w:pPr>
        <w:spacing w:line="400" w:lineRule="exact"/>
        <w:ind w:firstLine="420" w:firstLineChars="200"/>
        <w:jc w:val="left"/>
        <w:rPr>
          <w:rFonts w:hint="eastAsia"/>
        </w:rPr>
      </w:pPr>
      <w:r>
        <w:rPr>
          <w:rFonts w:hint="eastAsia" w:ascii="宋体" w:hAnsi="宋体"/>
          <w:szCs w:val="21"/>
        </w:rPr>
        <w:t>（4）投标申请人“国家企业信用信息公示系统”等相关信用系统查询结果（查询日期不得早于招标文件起售日）。</w:t>
      </w:r>
    </w:p>
    <w:p>
      <w:pPr>
        <w:pStyle w:val="3"/>
        <w:spacing w:line="360" w:lineRule="auto"/>
        <w:ind w:left="-17" w:leftChars="-8" w:firstLine="439" w:firstLineChars="208"/>
        <w:rPr>
          <w:rFonts w:hint="eastAsia" w:eastAsia="宋体"/>
          <w:color w:val="000000"/>
          <w:sz w:val="21"/>
          <w:szCs w:val="21"/>
        </w:rPr>
      </w:pPr>
      <w:r>
        <w:rPr>
          <w:rFonts w:hint="eastAsia" w:eastAsia="宋体"/>
          <w:b/>
          <w:bCs/>
          <w:color w:val="000000"/>
          <w:sz w:val="21"/>
          <w:szCs w:val="21"/>
        </w:rPr>
        <w:t>七、开标信息：</w:t>
      </w:r>
    </w:p>
    <w:p>
      <w:pPr>
        <w:pStyle w:val="3"/>
        <w:spacing w:line="360" w:lineRule="auto"/>
        <w:ind w:left="-17" w:leftChars="-8" w:firstLine="439" w:firstLineChars="208"/>
        <w:rPr>
          <w:rFonts w:hint="eastAsia" w:eastAsia="宋体"/>
          <w:color w:val="auto"/>
          <w:sz w:val="21"/>
          <w:szCs w:val="21"/>
        </w:rPr>
      </w:pPr>
      <w:r>
        <w:rPr>
          <w:rFonts w:hint="eastAsia" w:eastAsia="宋体"/>
          <w:b/>
          <w:bCs/>
          <w:color w:val="000000"/>
          <w:sz w:val="21"/>
          <w:szCs w:val="21"/>
        </w:rPr>
        <w:t>投标时间：</w:t>
      </w:r>
      <w:r>
        <w:rPr>
          <w:rFonts w:hint="eastAsia" w:eastAsia="宋体"/>
          <w:b/>
          <w:bCs/>
          <w:color w:val="FF0000"/>
          <w:sz w:val="21"/>
          <w:szCs w:val="21"/>
        </w:rPr>
        <w:t xml:space="preserve"> </w:t>
      </w:r>
      <w:r>
        <w:rPr>
          <w:rFonts w:hint="eastAsia" w:eastAsia="宋体"/>
          <w:b/>
          <w:bCs/>
          <w:color w:val="auto"/>
          <w:sz w:val="21"/>
          <w:szCs w:val="21"/>
        </w:rPr>
        <w:t xml:space="preserve">2021年  </w:t>
      </w:r>
      <w:r>
        <w:rPr>
          <w:rFonts w:hint="eastAsia" w:eastAsia="宋体"/>
          <w:b/>
          <w:bCs/>
          <w:color w:val="auto"/>
          <w:sz w:val="21"/>
          <w:szCs w:val="21"/>
          <w:lang w:val="en-US" w:eastAsia="zh-CN"/>
        </w:rPr>
        <w:t>6</w:t>
      </w:r>
      <w:r>
        <w:rPr>
          <w:rFonts w:hint="eastAsia" w:eastAsia="宋体"/>
          <w:b/>
          <w:bCs/>
          <w:color w:val="auto"/>
          <w:sz w:val="21"/>
          <w:szCs w:val="21"/>
        </w:rPr>
        <w:t xml:space="preserve"> 月 </w:t>
      </w:r>
      <w:r>
        <w:rPr>
          <w:rFonts w:hint="eastAsia" w:eastAsia="宋体"/>
          <w:b/>
          <w:bCs/>
          <w:color w:val="auto"/>
          <w:sz w:val="21"/>
          <w:szCs w:val="21"/>
          <w:lang w:val="en-US" w:eastAsia="zh-CN"/>
        </w:rPr>
        <w:t>28</w:t>
      </w:r>
      <w:r>
        <w:rPr>
          <w:rFonts w:hint="eastAsia" w:eastAsia="宋体"/>
          <w:b/>
          <w:bCs/>
          <w:color w:val="auto"/>
          <w:sz w:val="21"/>
          <w:szCs w:val="21"/>
        </w:rPr>
        <w:t xml:space="preserve">  日下午13:30－14：00时</w:t>
      </w:r>
    </w:p>
    <w:p>
      <w:pPr>
        <w:pStyle w:val="3"/>
        <w:spacing w:line="360" w:lineRule="auto"/>
        <w:ind w:left="-17" w:leftChars="-8" w:firstLine="439" w:firstLineChars="208"/>
        <w:rPr>
          <w:rFonts w:hint="eastAsia" w:eastAsia="宋体"/>
          <w:color w:val="auto"/>
          <w:sz w:val="21"/>
          <w:szCs w:val="21"/>
        </w:rPr>
      </w:pPr>
      <w:r>
        <w:rPr>
          <w:rFonts w:hint="eastAsia" w:eastAsia="宋体"/>
          <w:b/>
          <w:bCs/>
          <w:color w:val="auto"/>
          <w:sz w:val="21"/>
          <w:szCs w:val="21"/>
        </w:rPr>
        <w:t xml:space="preserve">投标截止时间：2021年 </w:t>
      </w:r>
      <w:r>
        <w:rPr>
          <w:rFonts w:hint="eastAsia" w:eastAsia="宋体"/>
          <w:b/>
          <w:bCs/>
          <w:color w:val="auto"/>
          <w:sz w:val="21"/>
          <w:szCs w:val="21"/>
          <w:lang w:val="en-US" w:eastAsia="zh-CN"/>
        </w:rPr>
        <w:t>6</w:t>
      </w:r>
      <w:r>
        <w:rPr>
          <w:rFonts w:hint="eastAsia" w:eastAsia="宋体"/>
          <w:b/>
          <w:bCs/>
          <w:color w:val="auto"/>
          <w:sz w:val="21"/>
          <w:szCs w:val="21"/>
        </w:rPr>
        <w:t xml:space="preserve"> 月  </w:t>
      </w:r>
      <w:r>
        <w:rPr>
          <w:rFonts w:hint="eastAsia" w:eastAsia="宋体"/>
          <w:b/>
          <w:bCs/>
          <w:color w:val="auto"/>
          <w:sz w:val="21"/>
          <w:szCs w:val="21"/>
          <w:lang w:val="en-US" w:eastAsia="zh-CN"/>
        </w:rPr>
        <w:t>28</w:t>
      </w:r>
      <w:r>
        <w:rPr>
          <w:rFonts w:hint="eastAsia" w:eastAsia="宋体"/>
          <w:b/>
          <w:bCs/>
          <w:color w:val="auto"/>
          <w:sz w:val="21"/>
          <w:szCs w:val="21"/>
        </w:rPr>
        <w:t>日下午14：00时整</w:t>
      </w:r>
    </w:p>
    <w:p>
      <w:pPr>
        <w:pStyle w:val="3"/>
        <w:spacing w:line="360" w:lineRule="auto"/>
        <w:ind w:left="-17" w:leftChars="-8" w:firstLine="439" w:firstLineChars="208"/>
        <w:rPr>
          <w:rFonts w:hint="eastAsia" w:eastAsia="宋体"/>
          <w:color w:val="auto"/>
          <w:sz w:val="21"/>
          <w:szCs w:val="21"/>
        </w:rPr>
      </w:pPr>
      <w:r>
        <w:rPr>
          <w:rFonts w:hint="eastAsia" w:eastAsia="宋体"/>
          <w:b/>
          <w:bCs/>
          <w:color w:val="auto"/>
          <w:sz w:val="21"/>
          <w:szCs w:val="21"/>
        </w:rPr>
        <w:t xml:space="preserve">开标时间：2021年 </w:t>
      </w:r>
      <w:r>
        <w:rPr>
          <w:rFonts w:hint="eastAsia" w:eastAsia="宋体"/>
          <w:b/>
          <w:bCs/>
          <w:color w:val="auto"/>
          <w:sz w:val="21"/>
          <w:szCs w:val="21"/>
          <w:lang w:val="en-US" w:eastAsia="zh-CN"/>
        </w:rPr>
        <w:t>6</w:t>
      </w:r>
      <w:r>
        <w:rPr>
          <w:rFonts w:hint="eastAsia" w:eastAsia="宋体"/>
          <w:b/>
          <w:bCs/>
          <w:color w:val="auto"/>
          <w:sz w:val="21"/>
          <w:szCs w:val="21"/>
        </w:rPr>
        <w:t xml:space="preserve">月 </w:t>
      </w:r>
      <w:r>
        <w:rPr>
          <w:rFonts w:hint="eastAsia" w:eastAsia="宋体"/>
          <w:b/>
          <w:bCs/>
          <w:color w:val="auto"/>
          <w:sz w:val="21"/>
          <w:szCs w:val="21"/>
          <w:lang w:val="en-US" w:eastAsia="zh-CN"/>
        </w:rPr>
        <w:t>28</w:t>
      </w:r>
      <w:r>
        <w:rPr>
          <w:rFonts w:hint="eastAsia" w:eastAsia="宋体"/>
          <w:b/>
          <w:bCs/>
          <w:color w:val="auto"/>
          <w:sz w:val="21"/>
          <w:szCs w:val="21"/>
        </w:rPr>
        <w:t>日下午14：00时整</w:t>
      </w:r>
    </w:p>
    <w:p>
      <w:pPr>
        <w:pStyle w:val="3"/>
        <w:spacing w:line="360" w:lineRule="auto"/>
        <w:ind w:left="-17" w:leftChars="-8" w:firstLine="439" w:firstLineChars="208"/>
        <w:rPr>
          <w:rFonts w:hint="eastAsia" w:eastAsia="宋体"/>
          <w:b/>
          <w:bCs/>
          <w:color w:val="000000"/>
          <w:sz w:val="21"/>
          <w:szCs w:val="21"/>
        </w:rPr>
      </w:pPr>
      <w:r>
        <w:rPr>
          <w:rFonts w:hint="eastAsia" w:eastAsia="宋体"/>
          <w:b/>
          <w:bCs/>
          <w:color w:val="000000"/>
          <w:sz w:val="21"/>
          <w:szCs w:val="21"/>
        </w:rPr>
        <w:t>投标及开标地址：苏州高新区马运路248-3号三楼</w:t>
      </w:r>
    </w:p>
    <w:p>
      <w:pPr>
        <w:pStyle w:val="3"/>
        <w:spacing w:line="360" w:lineRule="auto"/>
        <w:ind w:left="-17" w:leftChars="-8" w:firstLine="439" w:firstLineChars="208"/>
        <w:rPr>
          <w:rFonts w:hint="eastAsia" w:eastAsia="宋体"/>
          <w:color w:val="000000"/>
          <w:sz w:val="21"/>
          <w:szCs w:val="21"/>
        </w:rPr>
      </w:pPr>
      <w:r>
        <w:rPr>
          <w:rFonts w:hint="eastAsia" w:eastAsia="宋体"/>
          <w:b/>
          <w:bCs/>
          <w:color w:val="000000"/>
          <w:sz w:val="21"/>
          <w:szCs w:val="21"/>
        </w:rPr>
        <w:t>八、本次招标联系事项：</w:t>
      </w:r>
    </w:p>
    <w:p>
      <w:pPr>
        <w:pStyle w:val="3"/>
        <w:spacing w:line="360" w:lineRule="auto"/>
        <w:ind w:left="-17" w:leftChars="-8" w:firstLine="439" w:firstLineChars="208"/>
        <w:rPr>
          <w:rFonts w:hint="eastAsia" w:eastAsia="宋体"/>
          <w:color w:val="000000"/>
          <w:sz w:val="21"/>
          <w:szCs w:val="21"/>
        </w:rPr>
      </w:pPr>
      <w:r>
        <w:rPr>
          <w:rFonts w:hint="eastAsia" w:eastAsia="宋体"/>
          <w:b/>
          <w:bCs/>
          <w:color w:val="000000"/>
          <w:sz w:val="21"/>
          <w:szCs w:val="21"/>
        </w:rPr>
        <w:t>代理机构：</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单位名称：江苏仁合中惠工程咨询有限公司</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联 系 人：单琴</w:t>
      </w:r>
    </w:p>
    <w:p>
      <w:pPr>
        <w:pStyle w:val="3"/>
        <w:spacing w:line="360" w:lineRule="auto"/>
        <w:ind w:left="-17" w:leftChars="-8" w:firstLine="436" w:firstLineChars="208"/>
        <w:rPr>
          <w:rFonts w:eastAsia="宋体"/>
          <w:color w:val="000000"/>
          <w:sz w:val="21"/>
          <w:szCs w:val="21"/>
        </w:rPr>
      </w:pPr>
      <w:r>
        <w:rPr>
          <w:rFonts w:hint="eastAsia" w:eastAsia="宋体"/>
          <w:color w:val="000000"/>
          <w:sz w:val="21"/>
          <w:szCs w:val="21"/>
        </w:rPr>
        <w:t>联系电话：0512-68083666-6411</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传真电话：0512-68787802</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联系地址：苏州高新区马运路248-3号三楼315室</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邮政编码：215129</w:t>
      </w:r>
    </w:p>
    <w:p>
      <w:pPr>
        <w:pStyle w:val="3"/>
        <w:spacing w:line="360" w:lineRule="auto"/>
        <w:ind w:left="-17" w:leftChars="-8" w:firstLine="439" w:firstLineChars="208"/>
        <w:rPr>
          <w:rFonts w:hint="eastAsia" w:eastAsia="宋体"/>
          <w:color w:val="000000"/>
          <w:sz w:val="21"/>
          <w:szCs w:val="21"/>
        </w:rPr>
      </w:pPr>
      <w:r>
        <w:rPr>
          <w:rFonts w:hint="eastAsia" w:eastAsia="宋体"/>
          <w:b/>
          <w:bCs/>
          <w:color w:val="000000"/>
          <w:sz w:val="21"/>
          <w:szCs w:val="21"/>
        </w:rPr>
        <w:t>采购单位：</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单位</w:t>
      </w:r>
      <w:r>
        <w:rPr>
          <w:rFonts w:eastAsia="宋体"/>
          <w:color w:val="000000"/>
          <w:sz w:val="21"/>
          <w:szCs w:val="21"/>
        </w:rPr>
        <w:t>名称：</w:t>
      </w:r>
      <w:r>
        <w:rPr>
          <w:rFonts w:hint="eastAsia" w:eastAsia="宋体"/>
          <w:color w:val="000000"/>
          <w:sz w:val="21"/>
          <w:szCs w:val="21"/>
        </w:rPr>
        <w:t>苏州燃气集团有限责任公司</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联系</w:t>
      </w:r>
      <w:r>
        <w:rPr>
          <w:rFonts w:eastAsia="宋体"/>
          <w:color w:val="000000"/>
          <w:sz w:val="21"/>
          <w:szCs w:val="21"/>
        </w:rPr>
        <w:t>电话：</w:t>
      </w:r>
      <w:r>
        <w:rPr>
          <w:rFonts w:hint="eastAsia" w:eastAsia="宋体"/>
          <w:color w:val="000000"/>
          <w:sz w:val="21"/>
          <w:szCs w:val="21"/>
        </w:rPr>
        <w:t>0512-65115235</w:t>
      </w:r>
    </w:p>
    <w:p>
      <w:pPr>
        <w:pStyle w:val="3"/>
        <w:spacing w:line="360" w:lineRule="auto"/>
        <w:ind w:left="-17" w:leftChars="-8" w:firstLine="436" w:firstLineChars="208"/>
        <w:rPr>
          <w:rFonts w:hint="eastAsia" w:eastAsia="宋体"/>
          <w:color w:val="000000"/>
          <w:sz w:val="21"/>
          <w:szCs w:val="21"/>
        </w:rPr>
      </w:pPr>
      <w:r>
        <w:rPr>
          <w:rFonts w:eastAsia="宋体"/>
          <w:color w:val="000000"/>
          <w:sz w:val="21"/>
          <w:szCs w:val="21"/>
        </w:rPr>
        <w:t>联 系 人：</w:t>
      </w:r>
      <w:r>
        <w:rPr>
          <w:rFonts w:hint="eastAsia" w:eastAsia="宋体"/>
          <w:color w:val="000000"/>
          <w:sz w:val="21"/>
          <w:szCs w:val="21"/>
        </w:rPr>
        <w:t>高红玉</w:t>
      </w:r>
    </w:p>
    <w:p>
      <w:pPr>
        <w:widowControl/>
        <w:spacing w:line="360" w:lineRule="auto"/>
        <w:ind w:left="-17" w:leftChars="-8" w:firstLine="439" w:firstLineChars="208"/>
        <w:rPr>
          <w:b/>
          <w:color w:val="000000"/>
          <w:szCs w:val="21"/>
        </w:rPr>
      </w:pPr>
      <w:r>
        <w:rPr>
          <w:rFonts w:hint="eastAsia"/>
          <w:b/>
          <w:color w:val="000000"/>
          <w:szCs w:val="21"/>
        </w:rPr>
        <w:t>九</w:t>
      </w:r>
      <w:r>
        <w:rPr>
          <w:b/>
          <w:color w:val="000000"/>
          <w:szCs w:val="21"/>
        </w:rPr>
        <w:t>、</w:t>
      </w:r>
      <w:r>
        <w:rPr>
          <w:rFonts w:hint="eastAsia"/>
          <w:b/>
          <w:color w:val="000000"/>
          <w:szCs w:val="21"/>
        </w:rPr>
        <w:t>公告期：自公告发布之日起五个工作日。</w:t>
      </w:r>
    </w:p>
    <w:bookmarkEnd w:id="0"/>
    <w:bookmarkEnd w:id="1"/>
    <w:p>
      <w:pPr>
        <w:jc w:val="right"/>
        <w:rPr>
          <w:rFonts w:hint="eastAsia" w:eastAsia="宋体"/>
          <w:color w:val="000000"/>
          <w:sz w:val="21"/>
          <w:szCs w:val="21"/>
        </w:rPr>
      </w:pPr>
      <w:r>
        <w:rPr>
          <w:rFonts w:hint="eastAsia"/>
          <w:lang w:val="en-US" w:eastAsia="zh-CN"/>
        </w:rPr>
        <w:t xml:space="preserve">       </w:t>
      </w:r>
      <w:bookmarkStart w:id="2" w:name="_GoBack"/>
      <w:bookmarkEnd w:id="2"/>
      <w:r>
        <w:rPr>
          <w:rFonts w:hint="eastAsia"/>
          <w:lang w:val="en-US" w:eastAsia="zh-CN"/>
        </w:rPr>
        <w:t xml:space="preserve">  </w:t>
      </w:r>
      <w:r>
        <w:rPr>
          <w:rFonts w:hint="eastAsia" w:eastAsia="宋体"/>
          <w:color w:val="000000"/>
          <w:sz w:val="21"/>
          <w:szCs w:val="21"/>
        </w:rPr>
        <w:t>江苏仁合中惠工程咨询有限公司</w:t>
      </w:r>
    </w:p>
    <w:p>
      <w:pPr>
        <w:pStyle w:val="2"/>
        <w:jc w:val="right"/>
        <w:rPr>
          <w:rFonts w:hint="default" w:eastAsia="宋体"/>
          <w:lang w:val="en-US" w:eastAsia="zh-CN"/>
        </w:rPr>
      </w:pPr>
      <w:r>
        <w:rPr>
          <w:rFonts w:hint="eastAsia"/>
          <w:color w:val="000000"/>
          <w:sz w:val="21"/>
          <w:szCs w:val="21"/>
          <w:lang w:val="en-US" w:eastAsia="zh-CN"/>
        </w:rPr>
        <w:t>2021年6月7日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6E3FB"/>
    <w:multiLevelType w:val="singleLevel"/>
    <w:tmpl w:val="F536E3FB"/>
    <w:lvl w:ilvl="0" w:tentative="0">
      <w:start w:val="5"/>
      <w:numFmt w:val="chineseCounting"/>
      <w:suff w:val="nothing"/>
      <w:lvlText w:val="%1、"/>
      <w:lvlJc w:val="left"/>
      <w:rPr>
        <w:rFonts w:hint="eastAsia"/>
      </w:rPr>
    </w:lvl>
  </w:abstractNum>
  <w:abstractNum w:abstractNumId="1">
    <w:nsid w:val="789CD1AB"/>
    <w:multiLevelType w:val="singleLevel"/>
    <w:tmpl w:val="789CD1A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3687F"/>
    <w:rsid w:val="3833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3">
    <w:name w:val="Date"/>
    <w:basedOn w:val="1"/>
    <w:next w:val="1"/>
    <w:qFormat/>
    <w:uiPriority w:val="0"/>
    <w:rPr>
      <w:rFonts w:ascii="宋体" w:hAnsi="宋体" w:eastAsia="楷体_GB2312"/>
      <w:sz w:val="24"/>
      <w:szCs w:val="24"/>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2021-06-04T07:26:00Z</dcterms:created>
  <dc:creator>单单</dc:creator>
  <cp:lastModifiedBy>单单</cp:lastModifiedBy>
  <dcterms:modified xsi:type="dcterms:W3CDTF">2021-06-04T07:28:24Z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4608658EC8994E91855226CAA2C6AADE</vt:lpwstr>
  </property>
</Properties>
</file>